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Universidade Federal da Bahia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Pró-Reitoria de Extensão</w:t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Edital Residências em Arte, Cultura e Extensão 2024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1468918</wp:posOffset>
            </wp:positionH>
            <wp:positionV relativeFrom="paragraph">
              <wp:posOffset>160734</wp:posOffset>
            </wp:positionV>
            <wp:extent cx="3261360" cy="1082675"/>
            <wp:effectExtent b="0" l="0" r="0" t="0"/>
            <wp:wrapTopAndBottom distB="0" dist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112" l="-37" r="-38" t="-115"/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1082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5"/>
        <w:gridCol w:w="1275"/>
        <w:gridCol w:w="105"/>
        <w:gridCol w:w="105"/>
        <w:gridCol w:w="1635"/>
        <w:gridCol w:w="285"/>
        <w:gridCol w:w="285"/>
        <w:gridCol w:w="4965"/>
        <w:tblGridChange w:id="0">
          <w:tblGrid>
            <w:gridCol w:w="1185"/>
            <w:gridCol w:w="1275"/>
            <w:gridCol w:w="105"/>
            <w:gridCol w:w="105"/>
            <w:gridCol w:w="1635"/>
            <w:gridCol w:w="285"/>
            <w:gridCol w:w="285"/>
            <w:gridCol w:w="496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8"/>
            <w:shd w:fill="a6a6a6" w:val="clear"/>
            <w:vAlign w:val="center"/>
          </w:tcPr>
          <w:p w:rsidR="00000000" w:rsidDel="00000000" w:rsidP="00000000" w:rsidRDefault="00000000" w:rsidRPr="00000000" w14:paraId="00000008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DA/O CANDIDATA/O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13">
            <w:pPr>
              <w:widowControl w:val="1"/>
              <w:tabs>
                <w:tab w:val="left" w:leader="none" w:pos="2100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 para contato</w:t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1B">
            <w:pPr>
              <w:widowControl w:val="1"/>
              <w:tabs>
                <w:tab w:val="left" w:leader="none" w:pos="2100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Naturalidade</w:t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23">
            <w:pPr>
              <w:widowControl w:val="1"/>
              <w:tabs>
                <w:tab w:val="left" w:leader="none" w:pos="2100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do CPF</w:t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2B">
            <w:pPr>
              <w:widowControl w:val="1"/>
              <w:tabs>
                <w:tab w:val="left" w:leader="none" w:pos="2100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Endereço Residencial (informar cidade/país)</w:t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33">
            <w:pPr>
              <w:widowControl w:val="1"/>
              <w:tabs>
                <w:tab w:val="left" w:leader="none" w:pos="2100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Deseja concorrer às vagas reservadas aos negros (preto ou pardo)? Sim            Não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0</wp:posOffset>
                      </wp:positionV>
                      <wp:extent cx="190500" cy="19050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65038" y="3699038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0</wp:posOffset>
                      </wp:positionV>
                      <wp:extent cx="190500" cy="190500"/>
                      <wp:effectExtent b="0" l="0" r="0" t="0"/>
                      <wp:wrapNone/>
                      <wp:docPr id="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0</wp:posOffset>
                      </wp:positionV>
                      <wp:extent cx="190500" cy="19050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5038" y="3699038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0</wp:posOffset>
                      </wp:positionV>
                      <wp:extent cx="190500" cy="190500"/>
                      <wp:effectExtent b="0" l="0" r="0" t="0"/>
                      <wp:wrapNone/>
                      <wp:docPr id="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8"/>
            <w:shd w:fill="a6a6a6" w:val="clear"/>
            <w:vAlign w:val="center"/>
          </w:tcPr>
          <w:p w:rsidR="00000000" w:rsidDel="00000000" w:rsidP="00000000" w:rsidRDefault="00000000" w:rsidRPr="00000000" w14:paraId="00000040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INFORMAÇÕES PARA O POSSÍVEL BOLSA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48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Período da residência (em meses)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F">
            <w:pPr>
              <w:widowControl w:val="1"/>
              <w:tabs>
                <w:tab w:val="left" w:leader="none" w:pos="2100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50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Previsão de início e término (mês/ano)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7">
            <w:pPr>
              <w:widowControl w:val="1"/>
              <w:tabs>
                <w:tab w:val="left" w:leader="none" w:pos="2100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8"/>
            <w:shd w:fill="a6a6a6" w:val="clear"/>
            <w:vAlign w:val="center"/>
          </w:tcPr>
          <w:p w:rsidR="00000000" w:rsidDel="00000000" w:rsidP="00000000" w:rsidRDefault="00000000" w:rsidRPr="00000000" w14:paraId="00000058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UNIDADE UNIVERSITÁRIA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60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Unidade Universitária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5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68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Departamento ou Coordenação de lotação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D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gridSpan w:val="5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Docente Colaborador/a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gridSpan w:val="5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Classificação do candidato (seleção interna realizada na Unidade)</w:t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80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Parecer sobre o (a) candidato (a), elaborado pela comissão</w:t>
            </w:r>
          </w:p>
        </w:tc>
      </w:tr>
      <w:tr>
        <w:trPr>
          <w:cantSplit w:val="0"/>
          <w:trHeight w:val="3501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88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1"/>
              <w:tabs>
                <w:tab w:val="left" w:leader="none" w:pos="7380"/>
              </w:tabs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</w:tbl>
    <w:p w:rsidR="00000000" w:rsidDel="00000000" w:rsidP="00000000" w:rsidRDefault="00000000" w:rsidRPr="00000000" w14:paraId="000000A0">
      <w:pPr>
        <w:widowControl w:val="1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  <w:rtl w:val="0"/>
        </w:rPr>
        <w:t xml:space="preserve">Informações adicionais</w:t>
      </w:r>
    </w:p>
    <w:p w:rsidR="00000000" w:rsidDel="00000000" w:rsidP="00000000" w:rsidRDefault="00000000" w:rsidRPr="00000000" w14:paraId="000000B5">
      <w:pPr>
        <w:widowControl w:val="1"/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Seção para coleta de informações para construção de indicadores internos da PROEXT. As informações poderão ser utilizadas para fins classificatórios do projeto, de acordo com o edital, se for o caso. </w:t>
      </w:r>
    </w:p>
    <w:p w:rsidR="00000000" w:rsidDel="00000000" w:rsidP="00000000" w:rsidRDefault="00000000" w:rsidRPr="00000000" w14:paraId="000000B6">
      <w:pPr>
        <w:widowControl w:val="1"/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1"/>
        <w:numPr>
          <w:ilvl w:val="0"/>
          <w:numId w:val="2"/>
        </w:numPr>
        <w:pBdr>
          <w:top w:color="000000" w:space="0" w:sz="0" w:val="none"/>
          <w:left w:color="c0c0c0" w:space="4" w:sz="4" w:val="single"/>
          <w:bottom w:color="c0c0c0" w:space="1" w:sz="4" w:val="single"/>
          <w:right w:color="000000" w:space="0" w:sz="0" w:val="none"/>
        </w:pBdr>
        <w:spacing w:before="120" w:lineRule="auto"/>
        <w:ind w:left="45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Qual sua cor/raça?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(Autodeclaração de acordo com as categorias do IBGE)</w:t>
      </w:r>
    </w:p>
    <w:p w:rsidR="00000000" w:rsidDel="00000000" w:rsidP="00000000" w:rsidRDefault="00000000" w:rsidRPr="00000000" w14:paraId="000000B8">
      <w:pPr>
        <w:widowControl w:val="1"/>
        <w:spacing w:after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Marcar apenas uma opção.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1"/>
        <w:numPr>
          <w:ilvl w:val="0"/>
          <w:numId w:val="4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Branca</w:t>
      </w:r>
    </w:p>
    <w:p w:rsidR="00000000" w:rsidDel="00000000" w:rsidP="00000000" w:rsidRDefault="00000000" w:rsidRPr="00000000" w14:paraId="000000BA">
      <w:pPr>
        <w:widowControl w:val="1"/>
        <w:numPr>
          <w:ilvl w:val="0"/>
          <w:numId w:val="4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Preta</w:t>
      </w:r>
    </w:p>
    <w:p w:rsidR="00000000" w:rsidDel="00000000" w:rsidP="00000000" w:rsidRDefault="00000000" w:rsidRPr="00000000" w14:paraId="000000BB">
      <w:pPr>
        <w:widowControl w:val="1"/>
        <w:numPr>
          <w:ilvl w:val="0"/>
          <w:numId w:val="4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Parda</w:t>
      </w:r>
    </w:p>
    <w:p w:rsidR="00000000" w:rsidDel="00000000" w:rsidP="00000000" w:rsidRDefault="00000000" w:rsidRPr="00000000" w14:paraId="000000BC">
      <w:pPr>
        <w:widowControl w:val="1"/>
        <w:numPr>
          <w:ilvl w:val="0"/>
          <w:numId w:val="4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Indígena</w:t>
      </w:r>
    </w:p>
    <w:p w:rsidR="00000000" w:rsidDel="00000000" w:rsidP="00000000" w:rsidRDefault="00000000" w:rsidRPr="00000000" w14:paraId="000000BD">
      <w:pPr>
        <w:widowControl w:val="1"/>
        <w:numPr>
          <w:ilvl w:val="0"/>
          <w:numId w:val="4"/>
        </w:numPr>
        <w:spacing w:after="12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Amarela</w:t>
      </w:r>
    </w:p>
    <w:p w:rsidR="00000000" w:rsidDel="00000000" w:rsidP="00000000" w:rsidRDefault="00000000" w:rsidRPr="00000000" w14:paraId="000000BE">
      <w:pPr>
        <w:widowControl w:val="1"/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1"/>
        <w:numPr>
          <w:ilvl w:val="0"/>
          <w:numId w:val="2"/>
        </w:numPr>
        <w:pBdr>
          <w:top w:color="000000" w:space="0" w:sz="0" w:val="none"/>
          <w:left w:color="c0c0c0" w:space="4" w:sz="4" w:val="single"/>
          <w:bottom w:color="c0c0c0" w:space="1" w:sz="4" w:val="single"/>
          <w:right w:color="000000" w:space="0" w:sz="0" w:val="none"/>
        </w:pBdr>
        <w:spacing w:before="120" w:lineRule="auto"/>
        <w:ind w:left="45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Proponente declara-se como uma pessoa: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1"/>
        <w:spacing w:after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Marque todas as opções que julgar apropriada. As opções estão em ordem alfabética.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1"/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 deficiência</w:t>
      </w:r>
    </w:p>
    <w:p w:rsidR="00000000" w:rsidDel="00000000" w:rsidP="00000000" w:rsidRDefault="00000000" w:rsidRPr="00000000" w14:paraId="000000C2">
      <w:pPr>
        <w:widowControl w:val="1"/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Gestante, puérpera ou adotante</w:t>
      </w:r>
    </w:p>
    <w:p w:rsidR="00000000" w:rsidDel="00000000" w:rsidP="00000000" w:rsidRDefault="00000000" w:rsidRPr="00000000" w14:paraId="000000C3">
      <w:pPr>
        <w:widowControl w:val="1"/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Quilombola</w:t>
      </w:r>
    </w:p>
    <w:p w:rsidR="00000000" w:rsidDel="00000000" w:rsidP="00000000" w:rsidRDefault="00000000" w:rsidRPr="00000000" w14:paraId="000000C4">
      <w:pPr>
        <w:widowControl w:val="1"/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Refugiada</w:t>
      </w:r>
    </w:p>
    <w:p w:rsidR="00000000" w:rsidDel="00000000" w:rsidP="00000000" w:rsidRDefault="00000000" w:rsidRPr="00000000" w14:paraId="000000C5">
      <w:pPr>
        <w:widowControl w:val="1"/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Transgênero</w:t>
      </w:r>
    </w:p>
    <w:p w:rsidR="00000000" w:rsidDel="00000000" w:rsidP="00000000" w:rsidRDefault="00000000" w:rsidRPr="00000000" w14:paraId="000000C6">
      <w:pPr>
        <w:widowControl w:val="1"/>
        <w:numPr>
          <w:ilvl w:val="0"/>
          <w:numId w:val="1"/>
        </w:numPr>
        <w:spacing w:after="12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Travesti</w:t>
      </w:r>
    </w:p>
    <w:p w:rsidR="00000000" w:rsidDel="00000000" w:rsidP="00000000" w:rsidRDefault="00000000" w:rsidRPr="00000000" w14:paraId="000000C7">
      <w:pPr>
        <w:widowControl w:val="1"/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1"/>
        <w:numPr>
          <w:ilvl w:val="0"/>
          <w:numId w:val="2"/>
        </w:numPr>
        <w:pBdr>
          <w:top w:color="000000" w:space="0" w:sz="0" w:val="none"/>
          <w:left w:color="c0c0c0" w:space="4" w:sz="4" w:val="single"/>
          <w:bottom w:color="c0c0c0" w:space="1" w:sz="4" w:val="single"/>
          <w:right w:color="000000" w:space="0" w:sz="0" w:val="none"/>
        </w:pBdr>
        <w:spacing w:before="120" w:lineRule="auto"/>
        <w:ind w:left="45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É uma proposta com fins de integralização curricular da extensão?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1"/>
        <w:spacing w:after="120" w:lineRule="auto"/>
        <w:rPr>
          <w:rFonts w:ascii="Times New Roman" w:cs="Times New Roman" w:eastAsia="Times New Roman" w:hAnsi="Times New Roman"/>
          <w:color w:val="0000ff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Proposta atende a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Resolução Nº 02/2022 CONSEPE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, que Regulamenta a inserção, o desenvolvimento e o registro das atividades de Extensão Universitária nos currículos dos cursos de Graduação da UFBA.</w:t>
      </w:r>
    </w:p>
    <w:p w:rsidR="00000000" w:rsidDel="00000000" w:rsidP="00000000" w:rsidRDefault="00000000" w:rsidRPr="00000000" w14:paraId="000000CA">
      <w:pPr>
        <w:widowControl w:val="1"/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Sim</w:t>
      </w:r>
    </w:p>
    <w:p w:rsidR="00000000" w:rsidDel="00000000" w:rsidP="00000000" w:rsidRDefault="00000000" w:rsidRPr="00000000" w14:paraId="000000CB">
      <w:pPr>
        <w:widowControl w:val="1"/>
        <w:numPr>
          <w:ilvl w:val="0"/>
          <w:numId w:val="1"/>
        </w:numPr>
        <w:spacing w:after="12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Não</w:t>
      </w:r>
    </w:p>
    <w:p w:rsidR="00000000" w:rsidDel="00000000" w:rsidP="00000000" w:rsidRDefault="00000000" w:rsidRPr="00000000" w14:paraId="000000CC">
      <w:pPr>
        <w:widowControl w:val="1"/>
        <w:spacing w:after="120" w:lineRule="auto"/>
        <w:rPr>
          <w:rFonts w:ascii="Times New Roman" w:cs="Times New Roman" w:eastAsia="Times New Roman" w:hAnsi="Times New Roman"/>
          <w:color w:val="0000f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1"/>
        <w:numPr>
          <w:ilvl w:val="0"/>
          <w:numId w:val="2"/>
        </w:numPr>
        <w:pBdr>
          <w:top w:color="000000" w:space="0" w:sz="0" w:val="none"/>
          <w:left w:color="c0c0c0" w:space="4" w:sz="4" w:val="single"/>
          <w:bottom w:color="c0c0c0" w:space="1" w:sz="4" w:val="single"/>
          <w:right w:color="000000" w:space="0" w:sz="0" w:val="none"/>
        </w:pBdr>
        <w:spacing w:before="120" w:lineRule="auto"/>
        <w:ind w:left="45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Qual a contribuição da proposta para os Objetivos para o Desenvolvimento Sustentável?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1"/>
        <w:spacing w:after="12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18"/>
          <w:szCs w:val="18"/>
          <w:rtl w:val="0"/>
        </w:rPr>
        <w:t xml:space="preserve">Indique o(s) Objetivo(s) para o Desenvolvimento Sustentável para o(s) qual(is) o projeto proposto tem potencial de contribuir. Marque até três opções. Saiba mais sobre os ODS da ONU em: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https://brasil.un.org/pt-br/sdgs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1"/>
        <w:numPr>
          <w:ilvl w:val="0"/>
          <w:numId w:val="3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Erradicação da pobreza</w:t>
      </w:r>
    </w:p>
    <w:p w:rsidR="00000000" w:rsidDel="00000000" w:rsidP="00000000" w:rsidRDefault="00000000" w:rsidRPr="00000000" w14:paraId="000000D0">
      <w:pPr>
        <w:widowControl w:val="1"/>
        <w:numPr>
          <w:ilvl w:val="0"/>
          <w:numId w:val="3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Fome zero e agricultura sustentável</w:t>
      </w:r>
    </w:p>
    <w:p w:rsidR="00000000" w:rsidDel="00000000" w:rsidP="00000000" w:rsidRDefault="00000000" w:rsidRPr="00000000" w14:paraId="000000D1">
      <w:pPr>
        <w:widowControl w:val="1"/>
        <w:numPr>
          <w:ilvl w:val="0"/>
          <w:numId w:val="3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Saúde e Bem-Estar</w:t>
      </w:r>
    </w:p>
    <w:p w:rsidR="00000000" w:rsidDel="00000000" w:rsidP="00000000" w:rsidRDefault="00000000" w:rsidRPr="00000000" w14:paraId="000000D2">
      <w:pPr>
        <w:widowControl w:val="1"/>
        <w:numPr>
          <w:ilvl w:val="0"/>
          <w:numId w:val="3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Educação de qualidade</w:t>
      </w:r>
    </w:p>
    <w:p w:rsidR="00000000" w:rsidDel="00000000" w:rsidP="00000000" w:rsidRDefault="00000000" w:rsidRPr="00000000" w14:paraId="000000D3">
      <w:pPr>
        <w:widowControl w:val="1"/>
        <w:numPr>
          <w:ilvl w:val="0"/>
          <w:numId w:val="3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Igualdade de género</w:t>
      </w:r>
    </w:p>
    <w:p w:rsidR="00000000" w:rsidDel="00000000" w:rsidP="00000000" w:rsidRDefault="00000000" w:rsidRPr="00000000" w14:paraId="000000D4">
      <w:pPr>
        <w:widowControl w:val="1"/>
        <w:numPr>
          <w:ilvl w:val="0"/>
          <w:numId w:val="3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Água potável e saneamento</w:t>
      </w:r>
    </w:p>
    <w:p w:rsidR="00000000" w:rsidDel="00000000" w:rsidP="00000000" w:rsidRDefault="00000000" w:rsidRPr="00000000" w14:paraId="000000D5">
      <w:pPr>
        <w:widowControl w:val="1"/>
        <w:numPr>
          <w:ilvl w:val="0"/>
          <w:numId w:val="3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Energia limpa e acessível</w:t>
      </w:r>
    </w:p>
    <w:p w:rsidR="00000000" w:rsidDel="00000000" w:rsidP="00000000" w:rsidRDefault="00000000" w:rsidRPr="00000000" w14:paraId="000000D6">
      <w:pPr>
        <w:widowControl w:val="1"/>
        <w:numPr>
          <w:ilvl w:val="0"/>
          <w:numId w:val="3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Trabalho decente e crescimento económico</w:t>
      </w:r>
    </w:p>
    <w:p w:rsidR="00000000" w:rsidDel="00000000" w:rsidP="00000000" w:rsidRDefault="00000000" w:rsidRPr="00000000" w14:paraId="000000D7">
      <w:pPr>
        <w:widowControl w:val="1"/>
        <w:numPr>
          <w:ilvl w:val="0"/>
          <w:numId w:val="3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 Indústria, inovação e infraestrutura</w:t>
      </w:r>
    </w:p>
    <w:p w:rsidR="00000000" w:rsidDel="00000000" w:rsidP="00000000" w:rsidRDefault="00000000" w:rsidRPr="00000000" w14:paraId="000000D8">
      <w:pPr>
        <w:widowControl w:val="1"/>
        <w:numPr>
          <w:ilvl w:val="0"/>
          <w:numId w:val="3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 Redução das desigualdades</w:t>
      </w:r>
    </w:p>
    <w:p w:rsidR="00000000" w:rsidDel="00000000" w:rsidP="00000000" w:rsidRDefault="00000000" w:rsidRPr="00000000" w14:paraId="000000D9">
      <w:pPr>
        <w:widowControl w:val="1"/>
        <w:numPr>
          <w:ilvl w:val="0"/>
          <w:numId w:val="3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 Cidades e comunidades sustentáveis</w:t>
      </w:r>
    </w:p>
    <w:p w:rsidR="00000000" w:rsidDel="00000000" w:rsidP="00000000" w:rsidRDefault="00000000" w:rsidRPr="00000000" w14:paraId="000000DA">
      <w:pPr>
        <w:widowControl w:val="1"/>
        <w:numPr>
          <w:ilvl w:val="0"/>
          <w:numId w:val="3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12. Consumo e produção responsáveis</w:t>
      </w:r>
    </w:p>
    <w:p w:rsidR="00000000" w:rsidDel="00000000" w:rsidP="00000000" w:rsidRDefault="00000000" w:rsidRPr="00000000" w14:paraId="000000DB">
      <w:pPr>
        <w:widowControl w:val="1"/>
        <w:numPr>
          <w:ilvl w:val="0"/>
          <w:numId w:val="3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13. Ação contra a mudança global do clima</w:t>
      </w:r>
    </w:p>
    <w:p w:rsidR="00000000" w:rsidDel="00000000" w:rsidP="00000000" w:rsidRDefault="00000000" w:rsidRPr="00000000" w14:paraId="000000DC">
      <w:pPr>
        <w:widowControl w:val="1"/>
        <w:numPr>
          <w:ilvl w:val="0"/>
          <w:numId w:val="3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14. Vida na água</w:t>
      </w:r>
    </w:p>
    <w:p w:rsidR="00000000" w:rsidDel="00000000" w:rsidP="00000000" w:rsidRDefault="00000000" w:rsidRPr="00000000" w14:paraId="000000DD">
      <w:pPr>
        <w:widowControl w:val="1"/>
        <w:numPr>
          <w:ilvl w:val="0"/>
          <w:numId w:val="3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15. Vida terrestre</w:t>
      </w:r>
    </w:p>
    <w:p w:rsidR="00000000" w:rsidDel="00000000" w:rsidP="00000000" w:rsidRDefault="00000000" w:rsidRPr="00000000" w14:paraId="000000DE">
      <w:pPr>
        <w:widowControl w:val="1"/>
        <w:numPr>
          <w:ilvl w:val="0"/>
          <w:numId w:val="3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16. Paz, justiça e instituições eficazes</w:t>
      </w:r>
    </w:p>
    <w:p w:rsidR="00000000" w:rsidDel="00000000" w:rsidP="00000000" w:rsidRDefault="00000000" w:rsidRPr="00000000" w14:paraId="000000DF">
      <w:pPr>
        <w:widowControl w:val="1"/>
        <w:numPr>
          <w:ilvl w:val="0"/>
          <w:numId w:val="3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17. Parcerias e meios de implementação</w:t>
      </w:r>
    </w:p>
    <w:p w:rsidR="00000000" w:rsidDel="00000000" w:rsidP="00000000" w:rsidRDefault="00000000" w:rsidRPr="00000000" w14:paraId="000000E0">
      <w:pPr>
        <w:widowControl w:val="1"/>
        <w:numPr>
          <w:ilvl w:val="0"/>
          <w:numId w:val="3"/>
        </w:numPr>
        <w:spacing w:after="12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Não contribui para atingir os ODS</w:t>
      </w:r>
    </w:p>
    <w:sectPr>
      <w:pgSz w:h="16838" w:w="11906" w:orient="portrait"/>
      <w:pgMar w:bottom="1134" w:top="1134" w:left="1134" w:right="101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Liberation Serif" w:cs="Liberation Serif" w:eastAsia="Liberation Serif" w:hAnsi="Liberation Serif"/>
        <w:sz w:val="24"/>
        <w:szCs w:val="24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Arial Unicode MS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Título20">
    <w:name w:val="Título 2"/>
    <w:basedOn w:val="Normal"/>
    <w:next w:val="Normal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after="60" w:before="240" w:line="240" w:lineRule="auto"/>
      <w:ind w:leftChars="-1" w:rightChars="0" w:firstLineChars="-1"/>
      <w:textDirection w:val="btLr"/>
      <w:textAlignment w:val="top"/>
      <w:outlineLvl w:val="1"/>
    </w:pPr>
    <w:rPr>
      <w:rFonts w:ascii="Arial" w:cs="Arial" w:eastAsia="Times New Roman" w:hAnsi="Arial"/>
      <w:b w:val="1"/>
      <w:bCs w:val="1"/>
      <w:i w:val="1"/>
      <w:iCs w:val="1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PT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Arial" w:eastAsia="Calibri" w:hAnsi="Times New Roman"/>
      <w:b w:val="1"/>
      <w:w w:val="100"/>
      <w:position w:val="-1"/>
      <w:sz w:val="20"/>
      <w:szCs w:val="18"/>
      <w:effect w:val="none"/>
      <w:vertAlign w:val="baseline"/>
      <w:cs w:val="0"/>
      <w:em w:val="none"/>
      <w:lang w:bidi="ar-SA" w:val="pt-BR"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Noto Sans CJK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PT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Arial Unicode MS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Arial Unicode MS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ohit Devanagari" w:eastAsia="Arial Unicode MS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Arial Unicode MS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Título1">
    <w:name w:val="Título1"/>
    <w:basedOn w:val="Normal"/>
    <w:next w:val="Subtítulo"/>
    <w:autoRedefine w:val="0"/>
    <w:hidden w:val="0"/>
    <w:qFormat w:val="0"/>
    <w:pPr>
      <w:widowControl w:val="0"/>
      <w:suppressAutoHyphens w:val="0"/>
      <w:spacing w:after="0" w:before="12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kern w:val="2"/>
      <w:position w:val="-1"/>
      <w:sz w:val="32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Arial Unicode MS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Heading">
    <w:name w:val="Heading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Arial Unicode MS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PT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Arial Unicode MS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Arial Unicode MS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Corpodetexto31">
    <w:name w:val="Corpo de texto 31"/>
    <w:basedOn w:val="Normal"/>
    <w:next w:val="Corpodetexto31"/>
    <w:autoRedefine w:val="0"/>
    <w:hidden w:val="0"/>
    <w:qFormat w:val="0"/>
    <w:pPr>
      <w:widowControl w:val="0"/>
      <w:suppressAutoHyphens w:val="0"/>
      <w:spacing w:after="12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2"/>
      <w:position w:val="-1"/>
      <w:sz w:val="16"/>
      <w:szCs w:val="16"/>
      <w:effect w:val="none"/>
      <w:vertAlign w:val="baseline"/>
      <w:cs w:val="0"/>
      <w:em w:val="none"/>
      <w:lang w:bidi="hi-IN" w:eastAsia="zh-CN" w:val="pt-PT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widowControl w:val="0"/>
      <w:numPr>
        <w:ilvl w:val="0"/>
        <w:numId w:val="0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mbria" w:cs="Times New Roman" w:eastAsia="Times New Roman" w:hAnsi="Cambria"/>
      <w:i w:val="1"/>
      <w:iCs w:val="1"/>
      <w:color w:val="4f81bd"/>
      <w:spacing w:val="15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Textodenotadefim">
    <w:name w:val="Texto de nota de fim"/>
    <w:basedOn w:val="Normal"/>
    <w:next w:val="Textodenotadefim"/>
    <w:autoRedefine w:val="0"/>
    <w:hidden w:val="0"/>
    <w:qFormat w:val="0"/>
    <w:pPr>
      <w:widowControl w:val="0"/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pt-PT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Arial Unicode MS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Arial Unicode MS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erif" w:cs="Arial Unicode MS" w:eastAsia="Arial Unicode MS" w:hAnsi="Liberation Serif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9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9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brasil.un.org/pt-br/sdgs" TargetMode="External"/><Relationship Id="rId10" Type="http://schemas.openxmlformats.org/officeDocument/2006/relationships/hyperlink" Target="https://www.ufba.br/sites/portal.ufba.br/files/resolucoes/resolucao_02.2022_-_consepe_0.pdf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d3HAl80MTNIRyyB5sN/rDapNFQ==">CgMxLjA4AHIhMWFWdHJPLUFZN1hLVU5fWlJPNktCZWpIcnp4VUJGVHJT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2021-03-04T17:57:00Z</dcterms:created>
  <dc:creator>Claudio</dc:creator>
</cp:coreProperties>
</file>